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68C" w:rsidRPr="005F7D16" w:rsidRDefault="005F7D16" w:rsidP="00366D71">
      <w:pPr>
        <w:bidi/>
        <w:jc w:val="center"/>
        <w:rPr>
          <w:b/>
          <w:bCs/>
          <w:sz w:val="24"/>
          <w:szCs w:val="24"/>
          <w:rtl/>
          <w:lang w:bidi="fa-IR"/>
        </w:rPr>
      </w:pPr>
      <w:bookmarkStart w:id="0" w:name="_GoBack"/>
      <w:bookmarkEnd w:id="0"/>
      <w:r w:rsidRPr="005F7D16">
        <w:rPr>
          <w:rFonts w:hint="cs"/>
          <w:b/>
          <w:bCs/>
          <w:sz w:val="24"/>
          <w:szCs w:val="24"/>
          <w:rtl/>
          <w:lang w:bidi="fa-IR"/>
        </w:rPr>
        <w:t>اعلامیه برای پناه جویان</w:t>
      </w:r>
    </w:p>
    <w:p w:rsidR="005F7D16" w:rsidRPr="005F7D16" w:rsidRDefault="005F7D16" w:rsidP="00366D71">
      <w:pPr>
        <w:bidi/>
        <w:jc w:val="both"/>
        <w:rPr>
          <w:b/>
          <w:bCs/>
          <w:sz w:val="24"/>
          <w:szCs w:val="24"/>
          <w:rtl/>
          <w:lang w:bidi="fa-IR"/>
        </w:rPr>
      </w:pPr>
      <w:r w:rsidRPr="005F7D16">
        <w:rPr>
          <w:rFonts w:hint="cs"/>
          <w:b/>
          <w:bCs/>
          <w:sz w:val="24"/>
          <w:szCs w:val="24"/>
          <w:rtl/>
          <w:lang w:bidi="fa-IR"/>
        </w:rPr>
        <w:t>چه کاری باید انجام دهم اگر نیاز به کمک داکتر داشته باشم؟</w:t>
      </w:r>
    </w:p>
    <w:p w:rsidR="005F7D16" w:rsidRDefault="005F7D16" w:rsidP="00366D71">
      <w:pPr>
        <w:bidi/>
        <w:jc w:val="both"/>
        <w:rPr>
          <w:b/>
          <w:bCs/>
          <w:sz w:val="24"/>
          <w:szCs w:val="24"/>
          <w:rtl/>
          <w:lang w:bidi="fa-IR"/>
        </w:rPr>
      </w:pPr>
      <w:r w:rsidRPr="000F58D7">
        <w:rPr>
          <w:rFonts w:hint="cs"/>
          <w:b/>
          <w:bCs/>
          <w:sz w:val="24"/>
          <w:szCs w:val="24"/>
          <w:rtl/>
          <w:lang w:bidi="fa-IR"/>
        </w:rPr>
        <w:t xml:space="preserve">مطابق بخش </w:t>
      </w:r>
      <w:r>
        <w:rPr>
          <w:rFonts w:hint="cs"/>
          <w:b/>
          <w:bCs/>
          <w:sz w:val="20"/>
          <w:szCs w:val="20"/>
          <w:rtl/>
          <w:lang w:val="en-GB"/>
        </w:rPr>
        <w:t>3</w:t>
      </w:r>
      <w:r w:rsidRPr="000F58D7">
        <w:rPr>
          <w:b/>
          <w:bCs/>
          <w:sz w:val="20"/>
          <w:szCs w:val="20"/>
          <w:lang w:val="en-GB"/>
        </w:rPr>
        <w:t xml:space="preserve"> </w:t>
      </w:r>
      <w:proofErr w:type="spellStart"/>
      <w:r w:rsidRPr="000F58D7">
        <w:rPr>
          <w:b/>
          <w:bCs/>
          <w:sz w:val="20"/>
          <w:szCs w:val="20"/>
          <w:lang w:val="en-GB"/>
        </w:rPr>
        <w:t>AsylbLG</w:t>
      </w:r>
      <w:proofErr w:type="spellEnd"/>
      <w:r w:rsidRPr="000F58D7">
        <w:rPr>
          <w:b/>
          <w:bCs/>
          <w:sz w:val="20"/>
          <w:szCs w:val="20"/>
          <w:lang w:val="en-GB"/>
        </w:rPr>
        <w:t xml:space="preserve"> </w:t>
      </w:r>
      <w:r w:rsidRPr="000F58D7">
        <w:rPr>
          <w:rFonts w:hint="cs"/>
          <w:b/>
          <w:bCs/>
          <w:sz w:val="24"/>
          <w:szCs w:val="24"/>
          <w:rtl/>
          <w:lang w:bidi="fa-IR"/>
        </w:rPr>
        <w:t xml:space="preserve"> (حکم مزایایی پناه جویان) آیا شما مزایایی کامل را دریافت میکنید؟</w:t>
      </w:r>
    </w:p>
    <w:p w:rsidR="005F7D16" w:rsidRDefault="005F7D16" w:rsidP="00366D71">
      <w:pPr>
        <w:bidi/>
        <w:jc w:val="both"/>
        <w:rPr>
          <w:b/>
          <w:bCs/>
          <w:sz w:val="24"/>
          <w:szCs w:val="24"/>
          <w:rtl/>
          <w:lang w:bidi="fa-IR"/>
        </w:rPr>
      </w:pPr>
    </w:p>
    <w:p w:rsidR="005F7D16" w:rsidRDefault="005F7D16" w:rsidP="00366D71">
      <w:pPr>
        <w:bidi/>
        <w:jc w:val="both"/>
        <w:rPr>
          <w:sz w:val="24"/>
          <w:szCs w:val="24"/>
          <w:rtl/>
          <w:lang w:bidi="fa-IR"/>
        </w:rPr>
      </w:pPr>
      <w:r>
        <w:rPr>
          <w:rFonts w:hint="cs"/>
          <w:b/>
          <w:bCs/>
          <w:sz w:val="24"/>
          <w:szCs w:val="24"/>
          <w:rtl/>
          <w:lang w:bidi="fa-IR"/>
        </w:rPr>
        <w:t xml:space="preserve">پزشک مراقبت </w:t>
      </w:r>
      <w:r w:rsidR="00635324">
        <w:rPr>
          <w:rFonts w:hint="cs"/>
          <w:b/>
          <w:bCs/>
          <w:sz w:val="24"/>
          <w:szCs w:val="24"/>
          <w:rtl/>
          <w:lang w:bidi="fa-IR"/>
        </w:rPr>
        <w:t>ابتدای</w:t>
      </w:r>
      <w:r>
        <w:rPr>
          <w:rFonts w:hint="cs"/>
          <w:b/>
          <w:bCs/>
          <w:sz w:val="24"/>
          <w:szCs w:val="24"/>
          <w:rtl/>
          <w:lang w:bidi="fa-IR"/>
        </w:rPr>
        <w:t>ه:</w:t>
      </w:r>
      <w:r w:rsidR="005637DC">
        <w:rPr>
          <w:sz w:val="24"/>
          <w:szCs w:val="24"/>
          <w:lang w:bidi="fa-IR"/>
        </w:rPr>
        <w:t xml:space="preserve"> </w:t>
      </w:r>
      <w:r w:rsidR="005637DC">
        <w:rPr>
          <w:rFonts w:hint="cs"/>
          <w:sz w:val="24"/>
          <w:szCs w:val="24"/>
          <w:rtl/>
          <w:lang w:bidi="fa-IR"/>
        </w:rPr>
        <w:t xml:space="preserve">پزشک مراقبت </w:t>
      </w:r>
      <w:r w:rsidR="00635324">
        <w:rPr>
          <w:rFonts w:hint="cs"/>
          <w:sz w:val="24"/>
          <w:szCs w:val="24"/>
          <w:rtl/>
          <w:lang w:bidi="fa-IR"/>
        </w:rPr>
        <w:t>ابتدای</w:t>
      </w:r>
      <w:r w:rsidR="005637DC">
        <w:rPr>
          <w:rFonts w:hint="cs"/>
          <w:sz w:val="24"/>
          <w:szCs w:val="24"/>
          <w:rtl/>
          <w:lang w:bidi="fa-IR"/>
        </w:rPr>
        <w:t>ه عبارت از پزشک عمومی یا (</w:t>
      </w:r>
      <w:r w:rsidR="005637DC">
        <w:rPr>
          <w:sz w:val="24"/>
          <w:szCs w:val="24"/>
          <w:lang w:bidi="fa-IR"/>
        </w:rPr>
        <w:t>GP</w:t>
      </w:r>
      <w:r w:rsidR="005637DC">
        <w:rPr>
          <w:rFonts w:hint="cs"/>
          <w:sz w:val="24"/>
          <w:szCs w:val="24"/>
          <w:rtl/>
          <w:lang w:bidi="fa-IR"/>
        </w:rPr>
        <w:t xml:space="preserve">) است. پزشک مراقبت </w:t>
      </w:r>
      <w:r w:rsidR="00635324">
        <w:rPr>
          <w:rFonts w:hint="cs"/>
          <w:sz w:val="24"/>
          <w:szCs w:val="24"/>
          <w:rtl/>
          <w:lang w:bidi="fa-IR"/>
        </w:rPr>
        <w:t>ابتدای</w:t>
      </w:r>
      <w:r w:rsidR="005637DC">
        <w:rPr>
          <w:rFonts w:hint="cs"/>
          <w:sz w:val="24"/>
          <w:szCs w:val="24"/>
          <w:rtl/>
          <w:lang w:bidi="fa-IR"/>
        </w:rPr>
        <w:t xml:space="preserve">ه برای تمام انواع مریضی ها مسول است. او همکار شماست و عملکرد مرکزی را در تضمین صحتمندی شما دارد. بطور مخصوص در ارتباط به تاریخچۀ صحی تان و شرایط زندگی شما آشنا است. او در مورد مراحل بعدی تداوی با شما صحبت خواهد کرد و به شما در مورد انتخاب کلینیک ها و متخصصین مشورت خواهد داد. </w:t>
      </w:r>
      <w:r w:rsidR="00567892" w:rsidRPr="00567892">
        <w:rPr>
          <w:rFonts w:hint="cs"/>
          <w:sz w:val="24"/>
          <w:szCs w:val="24"/>
          <w:u w:val="single"/>
          <w:rtl/>
          <w:lang w:bidi="fa-IR"/>
        </w:rPr>
        <w:t>در صورت</w:t>
      </w:r>
      <w:r w:rsidR="00567892">
        <w:rPr>
          <w:rFonts w:hint="cs"/>
          <w:sz w:val="24"/>
          <w:szCs w:val="24"/>
          <w:u w:val="single"/>
          <w:rtl/>
          <w:lang w:bidi="fa-IR"/>
        </w:rPr>
        <w:t xml:space="preserve"> دچار شدن به مریضی، پزشک مراقبت عمومی </w:t>
      </w:r>
      <w:r w:rsidR="00635324">
        <w:rPr>
          <w:rFonts w:hint="cs"/>
          <w:sz w:val="24"/>
          <w:szCs w:val="24"/>
          <w:u w:val="single"/>
          <w:rtl/>
          <w:lang w:bidi="fa-IR"/>
        </w:rPr>
        <w:t>ابتدای</w:t>
      </w:r>
      <w:r w:rsidR="00567892">
        <w:rPr>
          <w:rFonts w:hint="cs"/>
          <w:sz w:val="24"/>
          <w:szCs w:val="24"/>
          <w:u w:val="single"/>
          <w:rtl/>
          <w:lang w:bidi="fa-IR"/>
        </w:rPr>
        <w:t xml:space="preserve">ن شخصی است که تماس میگیرید. باید پزشک مراقبت </w:t>
      </w:r>
      <w:r w:rsidR="00635324">
        <w:rPr>
          <w:rFonts w:hint="cs"/>
          <w:sz w:val="24"/>
          <w:szCs w:val="24"/>
          <w:u w:val="single"/>
          <w:rtl/>
          <w:lang w:bidi="fa-IR"/>
        </w:rPr>
        <w:t>ابتدای</w:t>
      </w:r>
      <w:r w:rsidR="00567892">
        <w:rPr>
          <w:rFonts w:hint="cs"/>
          <w:sz w:val="24"/>
          <w:szCs w:val="24"/>
          <w:u w:val="single"/>
          <w:rtl/>
          <w:lang w:bidi="fa-IR"/>
        </w:rPr>
        <w:t>ه ای را انتخاب نمایید که نزدیک به محل بودوباش تان باشد.</w:t>
      </w:r>
    </w:p>
    <w:p w:rsidR="00567892" w:rsidRDefault="00567892" w:rsidP="00366D71">
      <w:pPr>
        <w:bidi/>
        <w:jc w:val="both"/>
        <w:rPr>
          <w:sz w:val="24"/>
          <w:szCs w:val="24"/>
          <w:rtl/>
          <w:lang w:bidi="fa-IR"/>
        </w:rPr>
      </w:pPr>
    </w:p>
    <w:p w:rsidR="00567892" w:rsidRDefault="00567892" w:rsidP="00366D71">
      <w:pPr>
        <w:bidi/>
        <w:jc w:val="both"/>
        <w:rPr>
          <w:sz w:val="24"/>
          <w:szCs w:val="24"/>
          <w:rtl/>
          <w:lang w:bidi="fa-IR"/>
        </w:rPr>
      </w:pPr>
      <w:r>
        <w:rPr>
          <w:rFonts w:hint="cs"/>
          <w:b/>
          <w:bCs/>
          <w:sz w:val="24"/>
          <w:szCs w:val="24"/>
          <w:rtl/>
          <w:lang w:bidi="fa-IR"/>
        </w:rPr>
        <w:t>ورقه های تداوی صحی:</w:t>
      </w:r>
      <w:r>
        <w:rPr>
          <w:rFonts w:hint="cs"/>
          <w:sz w:val="24"/>
          <w:szCs w:val="24"/>
          <w:rtl/>
          <w:lang w:bidi="fa-IR"/>
        </w:rPr>
        <w:t xml:space="preserve"> باید از دفتر راه اجتماعی مسؤل خود پیش از بازدید از داکتر، ورقه تداوی صحی خود را بخواهید. پیش از دریافت تداوی این ورقه را به داکتر تسلیم نمایید. در هر سه ماه یک ورقه تداوی صحی نیاز دارید. یکجا </w:t>
      </w:r>
      <w:r w:rsidR="00A4621A">
        <w:rPr>
          <w:rFonts w:hint="cs"/>
          <w:sz w:val="24"/>
          <w:szCs w:val="24"/>
          <w:rtl/>
          <w:lang w:bidi="fa-IR"/>
        </w:rPr>
        <w:t>با کارت هویت تان، این ورقۀ تداوی صحی به داکتر ثابت می سازد که نیاز به تداوی دارید. ورقۀ تداوی صحی همچنان برای حل وفصل هزینه های بازدید از داکتر مورد نیاز خواهد بود.</w:t>
      </w:r>
    </w:p>
    <w:p w:rsidR="00A4621A" w:rsidRDefault="00A4621A" w:rsidP="00366D71">
      <w:pPr>
        <w:bidi/>
        <w:jc w:val="both"/>
        <w:rPr>
          <w:sz w:val="24"/>
          <w:szCs w:val="24"/>
          <w:rtl/>
          <w:lang w:bidi="fa-IR"/>
        </w:rPr>
      </w:pPr>
    </w:p>
    <w:p w:rsidR="00A4621A" w:rsidRDefault="00A4621A" w:rsidP="00366D71">
      <w:pPr>
        <w:bidi/>
        <w:jc w:val="both"/>
        <w:rPr>
          <w:sz w:val="24"/>
          <w:szCs w:val="24"/>
          <w:rtl/>
          <w:lang w:bidi="fa-IR"/>
        </w:rPr>
      </w:pPr>
      <w:r>
        <w:rPr>
          <w:rFonts w:hint="cs"/>
          <w:b/>
          <w:bCs/>
          <w:sz w:val="24"/>
          <w:szCs w:val="24"/>
          <w:rtl/>
          <w:lang w:bidi="fa-IR"/>
        </w:rPr>
        <w:t>متخصص:</w:t>
      </w:r>
      <w:r>
        <w:rPr>
          <w:rFonts w:hint="cs"/>
          <w:sz w:val="24"/>
          <w:szCs w:val="24"/>
          <w:rtl/>
          <w:lang w:bidi="fa-IR"/>
        </w:rPr>
        <w:t xml:space="preserve"> اول باید به پزشک مراقبت </w:t>
      </w:r>
      <w:r w:rsidR="00635324">
        <w:rPr>
          <w:rFonts w:hint="cs"/>
          <w:sz w:val="24"/>
          <w:szCs w:val="24"/>
          <w:rtl/>
          <w:lang w:bidi="fa-IR"/>
        </w:rPr>
        <w:t>ابتدای</w:t>
      </w:r>
      <w:r>
        <w:rPr>
          <w:rFonts w:hint="cs"/>
          <w:sz w:val="24"/>
          <w:szCs w:val="24"/>
          <w:rtl/>
          <w:lang w:bidi="fa-IR"/>
        </w:rPr>
        <w:t>ه بروید اگر نیاز به تداوی توسط یک متخصص داشته باشید (استخوان‌پزشک/زن‌پزشک، متخصص داخلی وغیره).</w:t>
      </w:r>
      <w:r w:rsidR="009C53CF">
        <w:rPr>
          <w:rFonts w:hint="cs"/>
          <w:sz w:val="24"/>
          <w:szCs w:val="24"/>
          <w:rtl/>
          <w:lang w:bidi="fa-IR"/>
        </w:rPr>
        <w:t xml:space="preserve"> پزشک مراقبت </w:t>
      </w:r>
      <w:r w:rsidR="00635324">
        <w:rPr>
          <w:rFonts w:hint="cs"/>
          <w:sz w:val="24"/>
          <w:szCs w:val="24"/>
          <w:rtl/>
          <w:lang w:bidi="fa-IR"/>
        </w:rPr>
        <w:t>ابتدای</w:t>
      </w:r>
      <w:r w:rsidR="009C53CF">
        <w:rPr>
          <w:rFonts w:hint="cs"/>
          <w:sz w:val="24"/>
          <w:szCs w:val="24"/>
          <w:rtl/>
          <w:lang w:bidi="fa-IR"/>
        </w:rPr>
        <w:t>ه شما را به یک متخصص راجع خواهد ساخت. این ارجاع را شما به دفتر رفاه اجتماعی می برید تا یک ورقۀ تداوی صحی جدید بدست بیاورید.</w:t>
      </w:r>
    </w:p>
    <w:p w:rsidR="009C53CF" w:rsidRDefault="009C53CF" w:rsidP="00366D71">
      <w:pPr>
        <w:bidi/>
        <w:jc w:val="both"/>
        <w:rPr>
          <w:sz w:val="24"/>
          <w:szCs w:val="24"/>
          <w:rtl/>
          <w:lang w:bidi="fa-IR"/>
        </w:rPr>
      </w:pPr>
    </w:p>
    <w:p w:rsidR="009C53CF" w:rsidRDefault="009C53CF" w:rsidP="00366D71">
      <w:pPr>
        <w:bidi/>
        <w:jc w:val="both"/>
        <w:rPr>
          <w:sz w:val="24"/>
          <w:szCs w:val="24"/>
          <w:rtl/>
          <w:lang w:bidi="fa-IR"/>
        </w:rPr>
      </w:pPr>
      <w:r>
        <w:rPr>
          <w:rFonts w:hint="cs"/>
          <w:b/>
          <w:bCs/>
          <w:sz w:val="24"/>
          <w:szCs w:val="24"/>
          <w:rtl/>
          <w:lang w:bidi="fa-IR"/>
        </w:rPr>
        <w:t>دندان‌پزشک:</w:t>
      </w:r>
      <w:r>
        <w:rPr>
          <w:rFonts w:hint="cs"/>
          <w:sz w:val="24"/>
          <w:szCs w:val="24"/>
          <w:rtl/>
          <w:lang w:bidi="fa-IR"/>
        </w:rPr>
        <w:t xml:space="preserve"> پیش از بازدید به یک دندان پزشک باید برای ورقۀ تداوی صحی از دفتر رفاه اجتماعی درخواست نمایید.</w:t>
      </w:r>
      <w:r w:rsidR="008948AF">
        <w:rPr>
          <w:rFonts w:hint="cs"/>
          <w:sz w:val="24"/>
          <w:szCs w:val="24"/>
          <w:rtl/>
          <w:lang w:bidi="fa-IR"/>
        </w:rPr>
        <w:t xml:space="preserve"> این ورقه را پیش از تداوی به داندان‌پزشک تسلیم نمایید. در هر سه ما یک ورقۀ تداوی صحی نیاز دارید. یکجا با مدرک هویت تان، این ورقۀ تداوی صحی ثابت می سازد که شما مستحق تداوی هستید. ورقۀ تداوی صحی همچنان برای حل وفصل هزینه های بازدید شما از داکتر مورد نیاز است.</w:t>
      </w:r>
    </w:p>
    <w:p w:rsidR="008948AF" w:rsidRDefault="008948AF" w:rsidP="00366D71">
      <w:pPr>
        <w:bidi/>
        <w:jc w:val="both"/>
        <w:rPr>
          <w:sz w:val="24"/>
          <w:szCs w:val="24"/>
          <w:rtl/>
          <w:lang w:bidi="fa-IR"/>
        </w:rPr>
      </w:pPr>
    </w:p>
    <w:p w:rsidR="008948AF" w:rsidRDefault="008948AF" w:rsidP="00366D71">
      <w:pPr>
        <w:bidi/>
        <w:jc w:val="both"/>
        <w:rPr>
          <w:sz w:val="24"/>
          <w:szCs w:val="24"/>
          <w:rtl/>
          <w:lang w:bidi="fa-IR"/>
        </w:rPr>
      </w:pPr>
      <w:r>
        <w:rPr>
          <w:rFonts w:hint="cs"/>
          <w:b/>
          <w:bCs/>
          <w:sz w:val="24"/>
          <w:szCs w:val="24"/>
          <w:rtl/>
          <w:lang w:bidi="fa-IR"/>
        </w:rPr>
        <w:t>شفاخانه:</w:t>
      </w:r>
      <w:r>
        <w:rPr>
          <w:rFonts w:hint="cs"/>
          <w:sz w:val="24"/>
          <w:szCs w:val="24"/>
          <w:rtl/>
          <w:lang w:bidi="fa-IR"/>
        </w:rPr>
        <w:t xml:space="preserve"> پزشک مراقبت صحی اگر فکر کند که نیاز به تداوی در شفاخانه دارید، شما را ارجاع خواهد اد. لطفاً این ارجاع را به دفتر رفاه اجتماعی ببرید که هزینه های تداوی شفاخانه تایید شوند، و شرایط مورد نظر تکمیل گردند. شما نیاز به تاییدی دفتر رفاه اجتماعی در صورت مشکل عاجل نیاز ندارید. در چنین موراد، ممکن است بطور فوری به شفاخانه بروید.</w:t>
      </w:r>
    </w:p>
    <w:p w:rsidR="008948AF" w:rsidRDefault="008948AF" w:rsidP="00366D71">
      <w:pPr>
        <w:bidi/>
        <w:jc w:val="both"/>
        <w:rPr>
          <w:sz w:val="24"/>
          <w:szCs w:val="24"/>
          <w:rtl/>
          <w:lang w:bidi="fa-IR"/>
        </w:rPr>
      </w:pPr>
    </w:p>
    <w:p w:rsidR="008948AF" w:rsidRDefault="008948AF" w:rsidP="00366D71">
      <w:pPr>
        <w:bidi/>
        <w:jc w:val="both"/>
        <w:rPr>
          <w:sz w:val="24"/>
          <w:szCs w:val="24"/>
          <w:rtl/>
          <w:lang w:bidi="fa-IR"/>
        </w:rPr>
      </w:pPr>
      <w:r>
        <w:rPr>
          <w:rFonts w:hint="cs"/>
          <w:b/>
          <w:bCs/>
          <w:sz w:val="24"/>
          <w:szCs w:val="24"/>
          <w:rtl/>
          <w:lang w:bidi="fa-IR"/>
        </w:rPr>
        <w:lastRenderedPageBreak/>
        <w:t>آمبلانس ها:</w:t>
      </w:r>
      <w:r>
        <w:rPr>
          <w:rFonts w:hint="cs"/>
          <w:sz w:val="24"/>
          <w:szCs w:val="24"/>
          <w:rtl/>
          <w:lang w:bidi="fa-IR"/>
        </w:rPr>
        <w:t xml:space="preserve"> </w:t>
      </w:r>
      <w:r w:rsidR="00A77CE3">
        <w:rPr>
          <w:rFonts w:hint="cs"/>
          <w:sz w:val="24"/>
          <w:szCs w:val="24"/>
          <w:rtl/>
          <w:lang w:bidi="fa-IR"/>
        </w:rPr>
        <w:t xml:space="preserve">آمبلانس ها ممکن است در وضعیت های استثنایی استفاده شوند اگر اسباب خوب طبی (یعنی </w:t>
      </w:r>
      <w:r w:rsidR="00A77CE3" w:rsidRPr="00A77CE3">
        <w:rPr>
          <w:rFonts w:hint="cs"/>
          <w:b/>
          <w:bCs/>
          <w:sz w:val="24"/>
          <w:szCs w:val="24"/>
          <w:rtl/>
          <w:lang w:bidi="fa-IR"/>
        </w:rPr>
        <w:t>مسئلۀعاجل</w:t>
      </w:r>
      <w:r w:rsidR="00A77CE3">
        <w:rPr>
          <w:rFonts w:hint="cs"/>
          <w:sz w:val="24"/>
          <w:szCs w:val="24"/>
          <w:rtl/>
          <w:lang w:bidi="fa-IR"/>
        </w:rPr>
        <w:t xml:space="preserve"> باشد). </w:t>
      </w:r>
      <w:r w:rsidR="00DE46B5">
        <w:rPr>
          <w:rFonts w:hint="cs"/>
          <w:sz w:val="24"/>
          <w:szCs w:val="24"/>
          <w:rtl/>
          <w:lang w:bidi="fa-IR"/>
        </w:rPr>
        <w:t xml:space="preserve">پزشک مراقبت </w:t>
      </w:r>
      <w:r w:rsidR="00635324">
        <w:rPr>
          <w:rFonts w:hint="cs"/>
          <w:sz w:val="24"/>
          <w:szCs w:val="24"/>
          <w:rtl/>
          <w:lang w:bidi="fa-IR"/>
        </w:rPr>
        <w:t>ابتدای</w:t>
      </w:r>
      <w:r w:rsidR="00DE46B5">
        <w:rPr>
          <w:rFonts w:hint="cs"/>
          <w:sz w:val="24"/>
          <w:szCs w:val="24"/>
          <w:rtl/>
          <w:lang w:bidi="fa-IR"/>
        </w:rPr>
        <w:t xml:space="preserve">ه شما برایتان یک نسخه را برای حمل ونقل خواهد داد اگر </w:t>
      </w:r>
      <w:r w:rsidR="00DE46B5">
        <w:rPr>
          <w:rFonts w:hint="cs"/>
          <w:b/>
          <w:bCs/>
          <w:sz w:val="24"/>
          <w:szCs w:val="24"/>
          <w:rtl/>
          <w:lang w:bidi="fa-IR"/>
        </w:rPr>
        <w:t>هیچ</w:t>
      </w:r>
      <w:r w:rsidR="00DE46B5">
        <w:rPr>
          <w:rFonts w:hint="cs"/>
          <w:sz w:val="24"/>
          <w:szCs w:val="24"/>
          <w:rtl/>
          <w:lang w:bidi="fa-IR"/>
        </w:rPr>
        <w:t xml:space="preserve"> مورد عاجل نباشد. این نسخه شما را مستحق استفاده از حمل ونقل صحی خواهد ساخت. داکتر تصمیم میگیرد که کدام وسیلۀ نقلیه استفاده شود.</w:t>
      </w:r>
    </w:p>
    <w:p w:rsidR="00DE46B5" w:rsidRDefault="00DE46B5" w:rsidP="00366D71">
      <w:pPr>
        <w:bidi/>
        <w:jc w:val="both"/>
        <w:rPr>
          <w:sz w:val="24"/>
          <w:szCs w:val="24"/>
          <w:rtl/>
          <w:lang w:bidi="fa-IR"/>
        </w:rPr>
      </w:pPr>
    </w:p>
    <w:p w:rsidR="00DE46B5" w:rsidRDefault="00DE46B5" w:rsidP="00366D71">
      <w:pPr>
        <w:bidi/>
        <w:jc w:val="both"/>
        <w:rPr>
          <w:sz w:val="24"/>
          <w:szCs w:val="24"/>
          <w:rtl/>
          <w:lang w:bidi="fa-IR"/>
        </w:rPr>
      </w:pPr>
      <w:r>
        <w:rPr>
          <w:rFonts w:hint="cs"/>
          <w:b/>
          <w:bCs/>
          <w:sz w:val="24"/>
          <w:szCs w:val="24"/>
          <w:rtl/>
          <w:lang w:bidi="fa-IR"/>
        </w:rPr>
        <w:t>تداوی/ نسخه ها / درمان ها:</w:t>
      </w:r>
      <w:r>
        <w:rPr>
          <w:rFonts w:hint="cs"/>
          <w:sz w:val="24"/>
          <w:szCs w:val="24"/>
          <w:rtl/>
          <w:lang w:bidi="fa-IR"/>
        </w:rPr>
        <w:t xml:space="preserve"> داکتر شما برایتان یک نسخه را برای تداوی خواهد داد. تحت </w:t>
      </w:r>
      <w:r>
        <w:rPr>
          <w:rFonts w:hint="cs"/>
          <w:b/>
          <w:bCs/>
          <w:sz w:val="24"/>
          <w:szCs w:val="24"/>
          <w:rtl/>
          <w:lang w:bidi="fa-IR"/>
        </w:rPr>
        <w:t>هیچ</w:t>
      </w:r>
      <w:r>
        <w:rPr>
          <w:rFonts w:hint="cs"/>
          <w:sz w:val="24"/>
          <w:szCs w:val="24"/>
          <w:rtl/>
          <w:lang w:bidi="fa-IR"/>
        </w:rPr>
        <w:t xml:space="preserve"> شرایطی دفتر رفاه اجتماعی هزینه های تداوی را که نیاز به نسخه نداشته باشند، نخواهد پرداخت.</w:t>
      </w:r>
    </w:p>
    <w:p w:rsidR="00DE46B5" w:rsidRDefault="00DE46B5" w:rsidP="00366D71">
      <w:pPr>
        <w:bidi/>
        <w:jc w:val="both"/>
        <w:rPr>
          <w:sz w:val="24"/>
          <w:szCs w:val="24"/>
          <w:rtl/>
          <w:lang w:bidi="fa-IR"/>
        </w:rPr>
      </w:pPr>
      <w:r>
        <w:rPr>
          <w:rFonts w:hint="cs"/>
          <w:sz w:val="24"/>
          <w:szCs w:val="24"/>
          <w:rtl/>
          <w:lang w:bidi="fa-IR"/>
        </w:rPr>
        <w:t xml:space="preserve">نسخه برای تداوی و </w:t>
      </w:r>
      <w:r w:rsidR="003D1EDF">
        <w:rPr>
          <w:rFonts w:hint="cs"/>
          <w:sz w:val="24"/>
          <w:szCs w:val="24"/>
          <w:rtl/>
          <w:lang w:bidi="fa-IR"/>
        </w:rPr>
        <w:t>دستگاه ها باید از قبل</w:t>
      </w:r>
      <w:r>
        <w:rPr>
          <w:rFonts w:hint="cs"/>
          <w:sz w:val="24"/>
          <w:szCs w:val="24"/>
          <w:rtl/>
          <w:lang w:bidi="fa-IR"/>
        </w:rPr>
        <w:t xml:space="preserve">، از دفتر رفاه اجتماعی کتبی، بطور مثال </w:t>
      </w:r>
      <w:r w:rsidR="003D1EDF">
        <w:rPr>
          <w:rFonts w:hint="cs"/>
          <w:sz w:val="24"/>
          <w:szCs w:val="24"/>
          <w:rtl/>
          <w:lang w:bidi="fa-IR"/>
        </w:rPr>
        <w:t>فیزیوتراپی، چشم انداز، ورودی های بوت</w:t>
      </w:r>
      <w:r>
        <w:rPr>
          <w:rFonts w:hint="cs"/>
          <w:sz w:val="24"/>
          <w:szCs w:val="24"/>
          <w:rtl/>
          <w:lang w:bidi="fa-IR"/>
        </w:rPr>
        <w:t xml:space="preserve"> وغیره </w:t>
      </w:r>
      <w:r w:rsidR="003D1EDF">
        <w:rPr>
          <w:rFonts w:hint="cs"/>
          <w:sz w:val="24"/>
          <w:szCs w:val="24"/>
          <w:rtl/>
          <w:lang w:bidi="fa-IR"/>
        </w:rPr>
        <w:t>باشد.</w:t>
      </w:r>
    </w:p>
    <w:p w:rsidR="003D1EDF" w:rsidRDefault="003D1EDF" w:rsidP="00366D71">
      <w:pPr>
        <w:bidi/>
        <w:jc w:val="both"/>
        <w:rPr>
          <w:sz w:val="24"/>
          <w:szCs w:val="24"/>
          <w:rtl/>
          <w:lang w:bidi="fa-IR"/>
        </w:rPr>
      </w:pPr>
      <w:r>
        <w:rPr>
          <w:rFonts w:hint="cs"/>
          <w:sz w:val="24"/>
          <w:szCs w:val="24"/>
          <w:rtl/>
          <w:lang w:bidi="fa-IR"/>
        </w:rPr>
        <w:t>یک درخواست را با دفتر رفاع اجتماعی برای تایید هزینه های فیزیوتراپی داشته باشید. دفتر رفاه اجتماعی این درخواست را مرور نموده تاییدی را رد آنرا بطور کتبی خواهد نوشت.</w:t>
      </w:r>
    </w:p>
    <w:p w:rsidR="003D1EDF" w:rsidRDefault="003D1EDF" w:rsidP="00366D71">
      <w:pPr>
        <w:bidi/>
        <w:jc w:val="both"/>
        <w:rPr>
          <w:sz w:val="24"/>
          <w:szCs w:val="24"/>
          <w:rtl/>
          <w:lang w:bidi="fa-IR"/>
        </w:rPr>
      </w:pPr>
    </w:p>
    <w:p w:rsidR="003D1EDF" w:rsidRDefault="003D1EDF" w:rsidP="00366D71">
      <w:pPr>
        <w:bidi/>
        <w:jc w:val="both"/>
        <w:rPr>
          <w:sz w:val="24"/>
          <w:szCs w:val="24"/>
          <w:rtl/>
          <w:lang w:bidi="fa-IR"/>
        </w:rPr>
      </w:pPr>
      <w:r>
        <w:rPr>
          <w:rFonts w:hint="cs"/>
          <w:b/>
          <w:bCs/>
          <w:sz w:val="24"/>
          <w:szCs w:val="24"/>
          <w:rtl/>
          <w:lang w:bidi="fa-IR"/>
        </w:rPr>
        <w:t>شاندن دندان:</w:t>
      </w:r>
      <w:r>
        <w:rPr>
          <w:rFonts w:hint="cs"/>
          <w:sz w:val="24"/>
          <w:szCs w:val="24"/>
          <w:rtl/>
          <w:lang w:bidi="fa-IR"/>
        </w:rPr>
        <w:t xml:space="preserve"> اگر این تداوی نتوان بتعویق انداخته شود، تنها در آنصورت میتوانید دندان تان را بنشانید. برای شاندن دندان در یک تداوی جداگانه و برنامۀ هزینه علیحیده باید درخواست بدهید. پیش از شاندن دندان صورت گرفته باشد، حتماً باید تایید کتبی را از دفتر رفاه اجتماعی دریافت کرده باشید.</w:t>
      </w:r>
    </w:p>
    <w:p w:rsidR="003D1EDF" w:rsidRDefault="003D1EDF" w:rsidP="00366D71">
      <w:pPr>
        <w:bidi/>
        <w:jc w:val="both"/>
        <w:rPr>
          <w:sz w:val="24"/>
          <w:szCs w:val="24"/>
          <w:rtl/>
          <w:lang w:bidi="fa-IR"/>
        </w:rPr>
      </w:pPr>
    </w:p>
    <w:p w:rsidR="003D1EDF" w:rsidRDefault="003D1EDF" w:rsidP="00366D71">
      <w:pPr>
        <w:bidi/>
        <w:jc w:val="both"/>
        <w:rPr>
          <w:sz w:val="24"/>
          <w:szCs w:val="24"/>
          <w:rtl/>
          <w:lang w:bidi="fa-IR"/>
        </w:rPr>
      </w:pPr>
      <w:r>
        <w:rPr>
          <w:rFonts w:hint="cs"/>
          <w:b/>
          <w:bCs/>
          <w:sz w:val="24"/>
          <w:szCs w:val="24"/>
          <w:rtl/>
          <w:lang w:bidi="fa-IR"/>
        </w:rPr>
        <w:t>مترجمین:</w:t>
      </w:r>
      <w:r>
        <w:rPr>
          <w:rFonts w:hint="cs"/>
          <w:sz w:val="24"/>
          <w:szCs w:val="24"/>
          <w:rtl/>
          <w:lang w:bidi="fa-IR"/>
        </w:rPr>
        <w:t xml:space="preserve"> هزینۀ یک ترجمان مورد تایید تنها در صورت نیازمندی طبی و استثناآت درست پرداخته خواهد شد. لطفاً برای کمک از اعضای فامیل خود یا از دیگر قضیه ها درخواست نمایید.</w:t>
      </w:r>
    </w:p>
    <w:p w:rsidR="003D1EDF" w:rsidRDefault="003D1EDF" w:rsidP="00366D71">
      <w:pPr>
        <w:bidi/>
        <w:jc w:val="both"/>
        <w:rPr>
          <w:sz w:val="24"/>
          <w:szCs w:val="24"/>
          <w:rtl/>
          <w:lang w:bidi="fa-IR"/>
        </w:rPr>
      </w:pPr>
    </w:p>
    <w:p w:rsidR="003D1EDF" w:rsidRPr="003D1EDF" w:rsidRDefault="003D1EDF" w:rsidP="00366D71">
      <w:pPr>
        <w:bidi/>
        <w:jc w:val="both"/>
        <w:rPr>
          <w:sz w:val="24"/>
          <w:szCs w:val="24"/>
          <w:rtl/>
          <w:lang w:bidi="fa-IR"/>
        </w:rPr>
      </w:pPr>
      <w:r>
        <w:rPr>
          <w:rFonts w:hint="cs"/>
          <w:b/>
          <w:bCs/>
          <w:sz w:val="24"/>
          <w:szCs w:val="24"/>
          <w:rtl/>
          <w:lang w:bidi="fa-IR"/>
        </w:rPr>
        <w:t>سهمگیری های اضافی:</w:t>
      </w:r>
      <w:r>
        <w:rPr>
          <w:rFonts w:hint="cs"/>
          <w:sz w:val="24"/>
          <w:szCs w:val="24"/>
          <w:rtl/>
          <w:lang w:bidi="fa-IR"/>
        </w:rPr>
        <w:t xml:space="preserve"> </w:t>
      </w:r>
      <w:r w:rsidR="00B33687">
        <w:rPr>
          <w:rFonts w:hint="cs"/>
          <w:sz w:val="24"/>
          <w:szCs w:val="24"/>
          <w:rtl/>
          <w:lang w:bidi="fa-IR"/>
        </w:rPr>
        <w:t>شما از نیازمندی برای سهم در پرداخت اضافی هزینه های تداوی، درمان، دستگاه ها و حمل ونقل صحی بطور مثال از فیزیوتراپی / ماساژ / حمل ونقل طبی مستثنی هستید.</w:t>
      </w:r>
    </w:p>
    <w:sectPr w:rsidR="003D1EDF" w:rsidRPr="003D1EDF" w:rsidSect="007F23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85B" w:rsidRDefault="002C785B" w:rsidP="007808CB">
      <w:pPr>
        <w:spacing w:after="0" w:line="240" w:lineRule="auto"/>
      </w:pPr>
      <w:r>
        <w:separator/>
      </w:r>
    </w:p>
  </w:endnote>
  <w:endnote w:type="continuationSeparator" w:id="0">
    <w:p w:rsidR="002C785B" w:rsidRDefault="002C785B" w:rsidP="00780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CB" w:rsidRDefault="007808C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CB" w:rsidRDefault="007808C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CB" w:rsidRDefault="007808C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85B" w:rsidRDefault="002C785B" w:rsidP="007808CB">
      <w:pPr>
        <w:spacing w:after="0" w:line="240" w:lineRule="auto"/>
      </w:pPr>
      <w:r>
        <w:separator/>
      </w:r>
    </w:p>
  </w:footnote>
  <w:footnote w:type="continuationSeparator" w:id="0">
    <w:p w:rsidR="002C785B" w:rsidRDefault="002C785B" w:rsidP="00780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CB" w:rsidRDefault="007808C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CB" w:rsidRDefault="007808C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CB" w:rsidRDefault="007808C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16"/>
    <w:rsid w:val="000268A7"/>
    <w:rsid w:val="002C785B"/>
    <w:rsid w:val="00366D71"/>
    <w:rsid w:val="003D1EDF"/>
    <w:rsid w:val="00554385"/>
    <w:rsid w:val="005637DC"/>
    <w:rsid w:val="00567892"/>
    <w:rsid w:val="005F7D16"/>
    <w:rsid w:val="00635324"/>
    <w:rsid w:val="007158EC"/>
    <w:rsid w:val="007808CB"/>
    <w:rsid w:val="007F23A9"/>
    <w:rsid w:val="008948AF"/>
    <w:rsid w:val="009C29FB"/>
    <w:rsid w:val="009C53CF"/>
    <w:rsid w:val="00A200C9"/>
    <w:rsid w:val="00A4621A"/>
    <w:rsid w:val="00A77CE3"/>
    <w:rsid w:val="00B33687"/>
    <w:rsid w:val="00D6721D"/>
    <w:rsid w:val="00DE46B5"/>
    <w:rsid w:val="00F617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0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8CB"/>
  </w:style>
  <w:style w:type="paragraph" w:styleId="Fuzeile">
    <w:name w:val="footer"/>
    <w:basedOn w:val="Standard"/>
    <w:link w:val="FuzeileZchn"/>
    <w:uiPriority w:val="99"/>
    <w:unhideWhenUsed/>
    <w:rsid w:val="00780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0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808CB"/>
  </w:style>
  <w:style w:type="paragraph" w:styleId="Fuzeile">
    <w:name w:val="footer"/>
    <w:basedOn w:val="Standard"/>
    <w:link w:val="FuzeileZchn"/>
    <w:uiPriority w:val="99"/>
    <w:unhideWhenUsed/>
    <w:rsid w:val="007808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80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2F462CF7</Template>
  <TotalTime>0</TotalTime>
  <Pages>2</Pages>
  <Words>470</Words>
  <Characters>2966</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2015-09-23T10:58:00Z</dcterms:created>
  <dcterms:modified xsi:type="dcterms:W3CDTF">2015-09-23T10:58:00Z</dcterms:modified>
</cp:coreProperties>
</file>